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596F" w14:textId="77777777" w:rsidR="00D308A6" w:rsidRDefault="00D308A6" w:rsidP="00D308A6">
      <w:pPr>
        <w:jc w:val="right"/>
      </w:pPr>
    </w:p>
    <w:p w14:paraId="68DE92D5" w14:textId="2FB4C195" w:rsidR="00194383" w:rsidRDefault="00194383" w:rsidP="00046B44">
      <w:r>
        <w:t>APEL DO PREZYDENTA RZECZYPOSPOLITEJ POLSKIEJ O PODPISANIE NOWELIZACJI USTAWY O INWESTYCJACH W ZAKRESIE ELEKTROWNI WIATROWYCH, POTOCZNIE NAZYWANĄ USTAWĄ WIATRAKOWĄ.</w:t>
      </w:r>
    </w:p>
    <w:p w14:paraId="0BE9A72D" w14:textId="77777777" w:rsidR="00D308A6" w:rsidRDefault="00D308A6" w:rsidP="00D308A6">
      <w:pPr>
        <w:jc w:val="right"/>
      </w:pPr>
    </w:p>
    <w:p w14:paraId="2DC515F3" w14:textId="77777777" w:rsidR="00046B44" w:rsidRDefault="00046B44" w:rsidP="00D308A6">
      <w:pPr>
        <w:jc w:val="right"/>
      </w:pPr>
    </w:p>
    <w:p w14:paraId="459988E9" w14:textId="2E263C72" w:rsidR="00D308A6" w:rsidRDefault="00D308A6" w:rsidP="00D308A6">
      <w:pPr>
        <w:jc w:val="right"/>
      </w:pPr>
      <w:r>
        <w:t>Warszawa, 5 sierpnia 2025 r.</w:t>
      </w:r>
    </w:p>
    <w:p w14:paraId="74C899A6" w14:textId="77777777" w:rsidR="00D308A6" w:rsidRDefault="00D308A6" w:rsidP="00D308A6">
      <w:pPr>
        <w:jc w:val="right"/>
      </w:pPr>
    </w:p>
    <w:p w14:paraId="3DB3D942" w14:textId="52507C97" w:rsidR="00194383" w:rsidRDefault="00194383" w:rsidP="00194383">
      <w:r>
        <w:br/>
        <w:t>Szanowny Panie Prezydencie!</w:t>
      </w:r>
    </w:p>
    <w:p w14:paraId="37A297B0" w14:textId="08FA1731" w:rsidR="00194383" w:rsidRDefault="00194383" w:rsidP="00490AAC">
      <w:pPr>
        <w:jc w:val="both"/>
      </w:pPr>
      <w:r>
        <w:br/>
        <w:t>W imieniu samorządów zrzeszonych w Stowarzyszeniu Gmin Przyjaznych Energii Odnawialnej zwracamy się do Pana Prezydenta z apelem o podpisanie ustawy wiatrakowej.</w:t>
      </w:r>
    </w:p>
    <w:p w14:paraId="73A20530" w14:textId="7D587808" w:rsidR="00194383" w:rsidRDefault="00194383" w:rsidP="00490AAC">
      <w:pPr>
        <w:jc w:val="both"/>
      </w:pPr>
      <w:r>
        <w:br/>
        <w:t>Jako samorządowcy, którzy każdego dnia pracują na rzecz lokalnych społeczności, doskonale rozumiemy znaczenie stabilnych finansów publicznych, tworzenia nowych miejsc pracy oraz inwestycji sprzyjających zrównoważonemu rozwojowi. Mamy pełną świadomość tego, jak ogromną szansę dla obszarów wiejskich oraz małych i średnich gmin niesie za sobą rozwój lądowej energetyki wiatrowej.</w:t>
      </w:r>
    </w:p>
    <w:p w14:paraId="29AE02DE" w14:textId="0E30F207" w:rsidR="00194383" w:rsidRDefault="00194383" w:rsidP="00490AAC">
      <w:pPr>
        <w:jc w:val="both"/>
      </w:pPr>
      <w:r>
        <w:br/>
        <w:t>Nowelizacja ustawy otwiera możliwości, które od lat były zablokowane, a jej wejście w</w:t>
      </w:r>
      <w:r w:rsidR="00490AAC">
        <w:t> </w:t>
      </w:r>
      <w:r>
        <w:t>życie przyniesie szereg wymiernych korzyści, zarówno dla społeczności lokalnych, jak i dla całej gospodarki narodowej. W szczególności pragniemy podkreślić, że:</w:t>
      </w:r>
    </w:p>
    <w:p w14:paraId="31DE4C01" w14:textId="77777777" w:rsidR="00D669FB" w:rsidRPr="00D669FB" w:rsidRDefault="00D669FB" w:rsidP="00490AAC">
      <w:pPr>
        <w:jc w:val="both"/>
      </w:pPr>
    </w:p>
    <w:p w14:paraId="7E96F14F" w14:textId="3A3EDF11" w:rsidR="00194383" w:rsidRDefault="00194383" w:rsidP="00490AAC">
      <w:pPr>
        <w:pStyle w:val="Akapitzlist"/>
        <w:numPr>
          <w:ilvl w:val="0"/>
          <w:numId w:val="1"/>
        </w:numPr>
        <w:jc w:val="both"/>
      </w:pPr>
      <w:r>
        <w:t>Podatki lokalne pochodzące z jednej turbiny wiatrowej wyniosą średnio 150–200 tys. zł rocznie przez cały okres eksploatacji, co będzie istotnym źródłem dodatkowych dochodów własnych gmin.</w:t>
      </w:r>
    </w:p>
    <w:p w14:paraId="44D6F8C5" w14:textId="5A639B04" w:rsidR="00194383" w:rsidRDefault="00194383" w:rsidP="00490AAC">
      <w:pPr>
        <w:pStyle w:val="Akapitzlist"/>
        <w:numPr>
          <w:ilvl w:val="0"/>
          <w:numId w:val="1"/>
        </w:numPr>
        <w:jc w:val="both"/>
      </w:pPr>
      <w:r>
        <w:t>Nowelizacja wprowadza budżet partycypacyjny finansowany przez inwestorów: 20 000 zł rocznie za każdy 1 MW mocy zainstalowanej będzie trafiać do mieszkańców w ramach projektów lokalnych – to realny przykład decentralizacji korzyści z transformacji energetycznej.</w:t>
      </w:r>
    </w:p>
    <w:p w14:paraId="0EB2147D" w14:textId="76F2C45A" w:rsidR="00194383" w:rsidRDefault="00194383" w:rsidP="00490AAC">
      <w:pPr>
        <w:pStyle w:val="Akapitzlist"/>
        <w:numPr>
          <w:ilvl w:val="0"/>
          <w:numId w:val="1"/>
        </w:numPr>
        <w:jc w:val="both"/>
      </w:pPr>
      <w:r>
        <w:t>Odblokowanie inwestycji w lądowe farmy wiatrowe po niemal dziesięcioletnim zastoju umożliwi zwiększenie produkcji energii z jednych z najtańszych dostępnych źródeł, co w dłuższej perspektywie przełoży się na obniżenie rachunków za prąd dla gospodarstw domowych i przedsiębiorstw.</w:t>
      </w:r>
    </w:p>
    <w:p w14:paraId="10BCA689" w14:textId="19005742" w:rsidR="00194383" w:rsidRDefault="00194383" w:rsidP="00490AAC">
      <w:pPr>
        <w:pStyle w:val="Akapitzlist"/>
        <w:numPr>
          <w:ilvl w:val="0"/>
          <w:numId w:val="1"/>
        </w:numPr>
        <w:jc w:val="both"/>
      </w:pPr>
      <w:r>
        <w:t>Zwiększenie udziału OZE w miksie energetycznym wpłynie pozytywnie na bezpieczeństwo energetyczne Polski, redukując zależność od importowanych surowców oraz ograniczając podatność na szoki geopolityczne.</w:t>
      </w:r>
    </w:p>
    <w:p w14:paraId="1A6E4216" w14:textId="74BC5441" w:rsidR="00194383" w:rsidRDefault="00194383" w:rsidP="00490AAC">
      <w:pPr>
        <w:pStyle w:val="Akapitzlist"/>
        <w:numPr>
          <w:ilvl w:val="0"/>
          <w:numId w:val="1"/>
        </w:numPr>
        <w:jc w:val="both"/>
      </w:pPr>
      <w:r>
        <w:t>Rozsądna liberalizacja przepisów dotyczących lokalizacji turbin – proponowana minimalna odległość 500 metrów od zabudowań jest rozwiązaniem elastycznym, pozostawiającym decyzyjność samorządom. Każdorazowo faktyczna odległość będzie</w:t>
      </w:r>
      <w:r w:rsidR="00D669FB">
        <w:t xml:space="preserve"> </w:t>
      </w:r>
      <w:r>
        <w:t>ustalana w drodze uchwały rady gminy, w oparciu o miejscowy plan zagospodarowania przestrzennego.</w:t>
      </w:r>
    </w:p>
    <w:p w14:paraId="4B4933AE" w14:textId="77777777" w:rsidR="00D308A6" w:rsidRPr="00D308A6" w:rsidRDefault="00194383" w:rsidP="00490AAC">
      <w:pPr>
        <w:pStyle w:val="Akapitzlist"/>
        <w:numPr>
          <w:ilvl w:val="0"/>
          <w:numId w:val="1"/>
        </w:numPr>
        <w:jc w:val="both"/>
      </w:pPr>
      <w:r>
        <w:lastRenderedPageBreak/>
        <w:t>Ustawa przewiduje zamrożenie cen energii elektrycznej do końca bieżącego roku na poziomie 500 zł netto za MWh, co bezpośrednio chroni odbiorców końcowych w czasach wysokiej inflacji.</w:t>
      </w:r>
    </w:p>
    <w:p w14:paraId="28F78928" w14:textId="0FD075F0" w:rsidR="00194383" w:rsidRDefault="00194383" w:rsidP="00490AAC">
      <w:pPr>
        <w:pStyle w:val="Akapitzlist"/>
        <w:numPr>
          <w:ilvl w:val="0"/>
          <w:numId w:val="1"/>
        </w:numPr>
        <w:jc w:val="both"/>
      </w:pPr>
      <w:r>
        <w:t>Uproszczenie procedur administracyjnych znacząco przyspieszy proces inwestycyjny, co jest niezbędne dla realizacji krajowych i europejskich celów klimatycznych oraz energetycznych.</w:t>
      </w:r>
    </w:p>
    <w:p w14:paraId="3B559BA6" w14:textId="138942D5" w:rsidR="00194383" w:rsidRDefault="00194383" w:rsidP="00490AAC">
      <w:pPr>
        <w:jc w:val="both"/>
      </w:pPr>
      <w:r>
        <w:br/>
        <w:t>Z całą stanowczością podkreślamy, że nowelizacja tzw. ustawy wiatrakowej ma kluczowe znaczenie dla bezpieczeństwa energetycznego Rzeczypospolitej Polskiej. Ustawa ta nie narzuca obowiązku realizacji inwestycji, lecz stwarza realną szansę na odblokowanie ogromnego potencjału energetyki wiatrowej w kraju.</w:t>
      </w:r>
    </w:p>
    <w:p w14:paraId="5E40FA28" w14:textId="13D59B1B" w:rsidR="00194383" w:rsidRDefault="00194383" w:rsidP="00490AAC">
      <w:pPr>
        <w:jc w:val="both"/>
      </w:pPr>
      <w:r>
        <w:br/>
        <w:t>Jako przedstawiciele samorządów jesteśmy głęboko przekonani, że gminy, na których obszarze powstaną farmy wiatrowe, staną się atrakcyjnym miejscem dla nowych inwestycji - szczególnie dla przedsiębiorstw poszukujących dostępu do taniej i zielonej energii.</w:t>
      </w:r>
    </w:p>
    <w:p w14:paraId="7DC9BBFA" w14:textId="04AC175B" w:rsidR="00194383" w:rsidRDefault="00194383" w:rsidP="00490AAC">
      <w:pPr>
        <w:jc w:val="both"/>
      </w:pPr>
      <w:r>
        <w:br/>
        <w:t>Rozwój energetyki wiatrowej przyniesie również wymierne korzyści mieszkańcom obszarów wiejskich. Rolnicy zyskają możliwość dodatkowego dochodu poprzez dzierżawę gruntów pod turbiny wiatrowe, a realizacja inwestycji przyczyni się do powstawania nowych miejsc pracy – zarówno na etapie budowy, jak i późniejszej eksploatacji.</w:t>
      </w:r>
    </w:p>
    <w:p w14:paraId="3F3D51CB" w14:textId="5908A88B" w:rsidR="00194383" w:rsidRDefault="00194383" w:rsidP="00490AAC">
      <w:pPr>
        <w:jc w:val="both"/>
      </w:pPr>
      <w:r>
        <w:br/>
        <w:t>Zwiększone wpływy do budżetów gmin umożliwią realizację tak potrzebnych lokalnych inwestycji: remontów dróg, rozbudowy i modernizacji sieci wodno-kanalizacyjnych, doposażenia placówek oświatowych oraz tworzenia bezpiecznych i nowoczesnych przestrzeni publicznych, takich jak place zabaw czy tereny rekreacyjne.</w:t>
      </w:r>
    </w:p>
    <w:p w14:paraId="5B83F858" w14:textId="7FB63A9E" w:rsidR="000B0020" w:rsidRDefault="00194383" w:rsidP="00490AAC">
      <w:pPr>
        <w:jc w:val="both"/>
      </w:pPr>
      <w:r>
        <w:br/>
        <w:t>W związku z powyższym apelujemy do Pana Prezydenta o podpisanie ustawy, która otwiera drogę do dynamicznego rozwoju energetyki wiatrowej w Polsce. Wierzymy, że</w:t>
      </w:r>
      <w:r w:rsidR="00490AAC">
        <w:t> </w:t>
      </w:r>
      <w:r>
        <w:t>inwestycje w odnawialne źródła energii umożliwią polskim samorządom rozwój w</w:t>
      </w:r>
      <w:r w:rsidR="00490AAC">
        <w:t> </w:t>
      </w:r>
      <w:r>
        <w:t>kierunku nowoczesnej, czystej i bezpiecznej przyszłości.</w:t>
      </w:r>
    </w:p>
    <w:p w14:paraId="2D81C194" w14:textId="77777777" w:rsidR="00D669FB" w:rsidRDefault="00D669FB" w:rsidP="00194383"/>
    <w:p w14:paraId="4E381FC6" w14:textId="77777777" w:rsidR="00D669FB" w:rsidRDefault="00D669FB" w:rsidP="00194383"/>
    <w:p w14:paraId="57C1182D" w14:textId="0E0CB0F0" w:rsidR="00D669FB" w:rsidRDefault="00D669FB" w:rsidP="00D669FB">
      <w:r>
        <w:t xml:space="preserve">Apel podpisali: </w:t>
      </w:r>
    </w:p>
    <w:p w14:paraId="0EC96AC7" w14:textId="611935D6" w:rsidR="00D669FB" w:rsidRPr="00F97E5B" w:rsidRDefault="00D669FB" w:rsidP="00F97E5B">
      <w:pPr>
        <w:pStyle w:val="Akapitzlist"/>
        <w:numPr>
          <w:ilvl w:val="0"/>
          <w:numId w:val="2"/>
        </w:numPr>
      </w:pPr>
      <w:r w:rsidRPr="00D669FB">
        <w:t>Stowarzyszenie Gmin Przyjaznych Energii Odnawialnej</w:t>
      </w:r>
    </w:p>
    <w:p w14:paraId="71B51DE8" w14:textId="306757BA" w:rsidR="00D669FB" w:rsidRPr="00F97E5B" w:rsidRDefault="00D669FB" w:rsidP="00F97E5B">
      <w:pPr>
        <w:pStyle w:val="Akapitzlist"/>
        <w:numPr>
          <w:ilvl w:val="0"/>
          <w:numId w:val="2"/>
        </w:numPr>
      </w:pPr>
      <w:r w:rsidRPr="00D669FB">
        <w:t>Związek Gmin Wiejskich Rzeczpospolitej Polskiej</w:t>
      </w:r>
    </w:p>
    <w:p w14:paraId="0C679813" w14:textId="58359CD5" w:rsidR="00D669FB" w:rsidRPr="00F97E5B" w:rsidRDefault="00D669FB" w:rsidP="00F97E5B">
      <w:pPr>
        <w:pStyle w:val="Akapitzlist"/>
        <w:numPr>
          <w:ilvl w:val="0"/>
          <w:numId w:val="2"/>
        </w:numPr>
      </w:pPr>
      <w:r w:rsidRPr="00D669FB">
        <w:t>Związek Miast i Gmin Morskich</w:t>
      </w:r>
    </w:p>
    <w:p w14:paraId="2EFB502A" w14:textId="610809AA" w:rsidR="00D669FB" w:rsidRPr="00D669FB" w:rsidRDefault="00D669FB" w:rsidP="00D669FB">
      <w:pPr>
        <w:pStyle w:val="Akapitzlist"/>
        <w:numPr>
          <w:ilvl w:val="0"/>
          <w:numId w:val="2"/>
        </w:numPr>
      </w:pPr>
      <w:r w:rsidRPr="00D669FB">
        <w:t>Ogólnopolskie Porozumienie Organizacji Samorządowych</w:t>
      </w:r>
    </w:p>
    <w:p w14:paraId="441CCE07" w14:textId="071E78A7" w:rsidR="00D669FB" w:rsidRPr="00D669FB" w:rsidRDefault="00D669FB" w:rsidP="00D669FB">
      <w:pPr>
        <w:pStyle w:val="Akapitzlist"/>
      </w:pPr>
    </w:p>
    <w:p w14:paraId="6A46E551" w14:textId="77777777" w:rsidR="00D669FB" w:rsidRDefault="00D669FB" w:rsidP="00D669FB"/>
    <w:p w14:paraId="6D3BDABA" w14:textId="77777777" w:rsidR="00D669FB" w:rsidRPr="00D669FB" w:rsidRDefault="00D669FB" w:rsidP="00D669FB">
      <w:pPr>
        <w:jc w:val="right"/>
      </w:pPr>
    </w:p>
    <w:sectPr w:rsidR="00D669FB" w:rsidRPr="00D669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268B" w14:textId="77777777" w:rsidR="00A62913" w:rsidRDefault="00A62913" w:rsidP="00F97E5B">
      <w:r>
        <w:separator/>
      </w:r>
    </w:p>
  </w:endnote>
  <w:endnote w:type="continuationSeparator" w:id="0">
    <w:p w14:paraId="78CF9CC2" w14:textId="77777777" w:rsidR="00A62913" w:rsidRDefault="00A62913" w:rsidP="00F9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5450" w14:textId="77777777" w:rsidR="00A62913" w:rsidRDefault="00A62913" w:rsidP="00F97E5B">
      <w:r>
        <w:separator/>
      </w:r>
    </w:p>
  </w:footnote>
  <w:footnote w:type="continuationSeparator" w:id="0">
    <w:p w14:paraId="223922D1" w14:textId="77777777" w:rsidR="00A62913" w:rsidRDefault="00A62913" w:rsidP="00F9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5683" w14:textId="766DBF5A" w:rsidR="00F97E5B" w:rsidRDefault="00F97E5B">
    <w:pPr>
      <w:pStyle w:val="Nagwek"/>
    </w:pPr>
    <w:r>
      <w:rPr>
        <w:noProof/>
      </w:rPr>
      <w:drawing>
        <wp:inline distT="0" distB="0" distL="0" distR="0" wp14:anchorId="716B021A" wp14:editId="5C00075F">
          <wp:extent cx="888931" cy="894191"/>
          <wp:effectExtent l="0" t="0" r="635" b="0"/>
          <wp:docPr id="81563202" name="Obraz 4" descr="Obraz zawierający krąg, Grafika, Wielobarwność,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79025" name="Obraz 4" descr="Obraz zawierający krąg, Grafika, Wielobarwność, symbol&#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916633" cy="922057"/>
                  </a:xfrm>
                  <a:prstGeom prst="rect">
                    <a:avLst/>
                  </a:prstGeom>
                </pic:spPr>
              </pic:pic>
            </a:graphicData>
          </a:graphic>
        </wp:inline>
      </w:drawing>
    </w:r>
    <w:r>
      <w:rPr>
        <w:noProof/>
      </w:rPr>
      <w:drawing>
        <wp:inline distT="0" distB="0" distL="0" distR="0" wp14:anchorId="42765B09" wp14:editId="1E3C291D">
          <wp:extent cx="1801906" cy="537018"/>
          <wp:effectExtent l="0" t="0" r="0" b="0"/>
          <wp:docPr id="1888108558" name="Obraz 3" descr="Obraz zawierający Grafika, Czcionka, projekt graficzn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49992" name="Obraz 3" descr="Obraz zawierający Grafika, Czcionka, projekt graficzny, design&#10;&#10;Zawartość wygenerowana przez AI może być niepopraw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94540" cy="594428"/>
                  </a:xfrm>
                  <a:prstGeom prst="rect">
                    <a:avLst/>
                  </a:prstGeom>
                </pic:spPr>
              </pic:pic>
            </a:graphicData>
          </a:graphic>
        </wp:inline>
      </w:drawing>
    </w:r>
    <w:r>
      <w:rPr>
        <w:noProof/>
      </w:rPr>
      <w:drawing>
        <wp:inline distT="0" distB="0" distL="0" distR="0" wp14:anchorId="6B52D448" wp14:editId="041E24B8">
          <wp:extent cx="770964" cy="767752"/>
          <wp:effectExtent l="0" t="0" r="3810" b="0"/>
          <wp:docPr id="527746835" name="Obraz 1" descr="Obraz zawierający krąg, Grafika, Wielobarwność,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8956" name="Obraz 1" descr="Obraz zawierający krąg, Grafika, Wielobarwność, logo&#10;&#10;Zawartość wygenerowana przez AI może być niepoprawna."/>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898" cy="792583"/>
                  </a:xfrm>
                  <a:prstGeom prst="rect">
                    <a:avLst/>
                  </a:prstGeom>
                </pic:spPr>
              </pic:pic>
            </a:graphicData>
          </a:graphic>
        </wp:inline>
      </w:drawing>
    </w:r>
    <w:r>
      <w:rPr>
        <w:noProof/>
      </w:rPr>
      <w:drawing>
        <wp:inline distT="0" distB="0" distL="0" distR="0" wp14:anchorId="291D5245" wp14:editId="18D3F898">
          <wp:extent cx="1703294" cy="641106"/>
          <wp:effectExtent l="0" t="0" r="0" b="0"/>
          <wp:docPr id="2092177453" name="Obraz 2" descr="Obraz zawierający Czcionka, tekst, typografi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33502" name="Obraz 2" descr="Obraz zawierający Czcionka, tekst, typografia, logo&#10;&#10;Zawartość wygenerowana przez AI może być niepoprawna."/>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7471" cy="6652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30160"/>
    <w:multiLevelType w:val="hybridMultilevel"/>
    <w:tmpl w:val="E5882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897109"/>
    <w:multiLevelType w:val="hybridMultilevel"/>
    <w:tmpl w:val="516C2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230171">
    <w:abstractNumId w:val="1"/>
  </w:num>
  <w:num w:numId="2" w16cid:durableId="98168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83"/>
    <w:rsid w:val="00046B44"/>
    <w:rsid w:val="000B0020"/>
    <w:rsid w:val="00194383"/>
    <w:rsid w:val="0019591B"/>
    <w:rsid w:val="0024217C"/>
    <w:rsid w:val="00490AAC"/>
    <w:rsid w:val="004E648D"/>
    <w:rsid w:val="00A62913"/>
    <w:rsid w:val="00AE043B"/>
    <w:rsid w:val="00D308A6"/>
    <w:rsid w:val="00D669FB"/>
    <w:rsid w:val="00F90C49"/>
    <w:rsid w:val="00F97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F415B51"/>
  <w15:chartTrackingRefBased/>
  <w15:docId w15:val="{ACA1A43F-AE0A-9F45-99BE-1AF779F6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94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94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9438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9438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9438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943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43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43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43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38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9438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9438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9438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9438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943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43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43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4383"/>
    <w:rPr>
      <w:rFonts w:eastAsiaTheme="majorEastAsia" w:cstheme="majorBidi"/>
      <w:color w:val="272727" w:themeColor="text1" w:themeTint="D8"/>
    </w:rPr>
  </w:style>
  <w:style w:type="paragraph" w:styleId="Tytu">
    <w:name w:val="Title"/>
    <w:basedOn w:val="Normalny"/>
    <w:next w:val="Normalny"/>
    <w:link w:val="TytuZnak"/>
    <w:uiPriority w:val="10"/>
    <w:qFormat/>
    <w:rsid w:val="0019438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43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438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43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438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94383"/>
    <w:rPr>
      <w:i/>
      <w:iCs/>
      <w:color w:val="404040" w:themeColor="text1" w:themeTint="BF"/>
    </w:rPr>
  </w:style>
  <w:style w:type="paragraph" w:styleId="Akapitzlist">
    <w:name w:val="List Paragraph"/>
    <w:basedOn w:val="Normalny"/>
    <w:uiPriority w:val="34"/>
    <w:qFormat/>
    <w:rsid w:val="00194383"/>
    <w:pPr>
      <w:ind w:left="720"/>
      <w:contextualSpacing/>
    </w:pPr>
  </w:style>
  <w:style w:type="character" w:styleId="Wyrnienieintensywne">
    <w:name w:val="Intense Emphasis"/>
    <w:basedOn w:val="Domylnaczcionkaakapitu"/>
    <w:uiPriority w:val="21"/>
    <w:qFormat/>
    <w:rsid w:val="00194383"/>
    <w:rPr>
      <w:i/>
      <w:iCs/>
      <w:color w:val="0F4761" w:themeColor="accent1" w:themeShade="BF"/>
    </w:rPr>
  </w:style>
  <w:style w:type="paragraph" w:styleId="Cytatintensywny">
    <w:name w:val="Intense Quote"/>
    <w:basedOn w:val="Normalny"/>
    <w:next w:val="Normalny"/>
    <w:link w:val="CytatintensywnyZnak"/>
    <w:uiPriority w:val="30"/>
    <w:qFormat/>
    <w:rsid w:val="00194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94383"/>
    <w:rPr>
      <w:i/>
      <w:iCs/>
      <w:color w:val="0F4761" w:themeColor="accent1" w:themeShade="BF"/>
    </w:rPr>
  </w:style>
  <w:style w:type="character" w:styleId="Odwoanieintensywne">
    <w:name w:val="Intense Reference"/>
    <w:basedOn w:val="Domylnaczcionkaakapitu"/>
    <w:uiPriority w:val="32"/>
    <w:qFormat/>
    <w:rsid w:val="00194383"/>
    <w:rPr>
      <w:b/>
      <w:bCs/>
      <w:smallCaps/>
      <w:color w:val="0F4761" w:themeColor="accent1" w:themeShade="BF"/>
      <w:spacing w:val="5"/>
    </w:rPr>
  </w:style>
  <w:style w:type="paragraph" w:styleId="Nagwek">
    <w:name w:val="header"/>
    <w:basedOn w:val="Normalny"/>
    <w:link w:val="NagwekZnak"/>
    <w:uiPriority w:val="99"/>
    <w:unhideWhenUsed/>
    <w:rsid w:val="00F97E5B"/>
    <w:pPr>
      <w:tabs>
        <w:tab w:val="center" w:pos="4536"/>
        <w:tab w:val="right" w:pos="9072"/>
      </w:tabs>
    </w:pPr>
  </w:style>
  <w:style w:type="character" w:customStyle="1" w:styleId="NagwekZnak">
    <w:name w:val="Nagłówek Znak"/>
    <w:basedOn w:val="Domylnaczcionkaakapitu"/>
    <w:link w:val="Nagwek"/>
    <w:uiPriority w:val="99"/>
    <w:rsid w:val="00F97E5B"/>
  </w:style>
  <w:style w:type="paragraph" w:styleId="Stopka">
    <w:name w:val="footer"/>
    <w:basedOn w:val="Normalny"/>
    <w:link w:val="StopkaZnak"/>
    <w:uiPriority w:val="99"/>
    <w:unhideWhenUsed/>
    <w:rsid w:val="00F97E5B"/>
    <w:pPr>
      <w:tabs>
        <w:tab w:val="center" w:pos="4536"/>
        <w:tab w:val="right" w:pos="9072"/>
      </w:tabs>
    </w:pPr>
  </w:style>
  <w:style w:type="character" w:customStyle="1" w:styleId="StopkaZnak">
    <w:name w:val="Stopka Znak"/>
    <w:basedOn w:val="Domylnaczcionkaakapitu"/>
    <w:link w:val="Stopka"/>
    <w:uiPriority w:val="99"/>
    <w:rsid w:val="00F9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620</Words>
  <Characters>3723</Characters>
  <Application>Microsoft Office Word</Application>
  <DocSecurity>0</DocSecurity>
  <Lines>31</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Zatonska</dc:creator>
  <cp:keywords/>
  <dc:description/>
  <cp:lastModifiedBy>Olga Walentynowicz</cp:lastModifiedBy>
  <cp:revision>7</cp:revision>
  <dcterms:created xsi:type="dcterms:W3CDTF">2025-08-05T03:57:00Z</dcterms:created>
  <dcterms:modified xsi:type="dcterms:W3CDTF">2025-08-05T04:43:00Z</dcterms:modified>
</cp:coreProperties>
</file>